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Yu Gothic" w:cs="Yu Gothic" w:eastAsia="Yu Gothic" w:hAnsi="Yu Gothic"/>
          <w:b/>
          <w:bCs/>
          <w:color w:val="1F3864"/>
          <w:sz w:val="40"/>
          <w:szCs w:val="40"/>
        </w:rPr>
        <w:t xml:space="preserve">競馬システム(仮称)</w:t>
      </w:r>
    </w:p>
    <w:p>
      <w:pPr>
        <w:spacing w:after="40"/>
      </w:pPr>
      <w:r>
        <w:rPr>
          <w:rFonts w:ascii="Yu Gothic" w:cs="Yu Gothic" w:eastAsia="Yu Gothic" w:hAnsi="Yu Gothic"/>
          <w:color w:val="2E5A88"/>
          <w:sz w:val="24"/>
          <w:szCs w:val="24"/>
        </w:rPr>
        <w:t xml:space="preserve">① とどまる の段階を閉じるための整理記録</w:t>
      </w:r>
    </w:p>
    <w:p>
      <w:pPr>
        <w:spacing w:after="200"/>
      </w:pPr>
      <w:r>
        <w:rPr>
          <w:rFonts w:ascii="Yu Gothic" w:cs="Yu Gothic" w:eastAsia="Yu Gothic" w:hAnsi="Yu Gothic"/>
          <w:color w:val="595959"/>
          <w:sz w:val="19"/>
          <w:szCs w:val="19"/>
        </w:rPr>
        <w:t xml:space="preserve">くばえつこ　／　検証まとめ</w:t>
      </w:r>
    </w:p>
    <w:p>
      <w:pPr>
        <w:pBdr>
          <w:bottom w:val="single" w:color="C9D2E0" w:sz="8"/>
        </w:pBdr>
        <w:spacing w:after="120" w:before="120"/>
      </w:pPr>
      <w:r>
        <w:t xml:space="preserve"/>
      </w:r>
    </w:p>
    <w:p>
      <w:pPr>
        <w:spacing w:after="120" w:line="300"/>
      </w:pP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この記録は、社会に証明するための資料ではありません。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競馬システムを育てる大きな螺旋の、まだ ① とどまる の段階にいる私自身が、ここまで問うてきたことを一度きれいにして、次(②以降)へ進める状態にするための、手元の整理です。既存の理論は、私が一人でたどり着いたことの</w:t>
      </w: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裏づけ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として、控えめに添えてあります。前線に出すためのものではありません。</w:t>
      </w:r>
    </w:p>
    <w:p>
      <w:pPr>
        <w:pStyle w:val="Heading1"/>
        <w:spacing w:after="140" w:before="360"/>
      </w:pPr>
      <w:r>
        <w:rPr>
          <w:rFonts w:ascii="Yu Gothic" w:cs="Yu Gothic" w:eastAsia="Yu Gothic" w:hAnsi="Yu Gothic"/>
          <w:b/>
          <w:bCs/>
          <w:color w:val="1F3864"/>
          <w:sz w:val="30"/>
          <w:szCs w:val="30"/>
        </w:rPr>
        <w:t xml:space="preserve">1. 確定した10段（えつこの言葉）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図(競馬システム)の言葉をそのまま使うのではなく、実際に人生の出来事を通してみて、ずれた所・合わなかった所だけを、自分の言葉に直したもの。むやみに全部いじらず、壊れた所だけ直した。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200"/>
        <w:gridCol w:w="5100"/>
      </w:tblGrid>
      <w:tr>
        <w:trPr>
          <w:tblHeader/>
        </w:trPr>
        <w:tc>
          <w:tcPr>
            <w:tcW w:type="dxa" w:w="7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20"/>
                <w:szCs w:val="20"/>
              </w:rPr>
              <w:t xml:space="preserve">段</w:t>
            </w:r>
          </w:p>
        </w:tc>
        <w:tc>
          <w:tcPr>
            <w:tcW w:type="dxa" w:w="51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20"/>
                <w:szCs w:val="20"/>
              </w:rPr>
              <w:t xml:space="preserve">えつこの言葉</w:t>
            </w:r>
          </w:p>
        </w:tc>
      </w:tr>
      <w:tr>
        <w:tc>
          <w:tcPr>
            <w:tcW w:type="dxa" w:w="7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①</w:t>
            </w:r>
          </w:p>
        </w:tc>
        <w:tc>
          <w:tcPr>
            <w:tcW w:type="dxa" w:w="32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とどまる</w:t>
            </w:r>
          </w:p>
        </w:tc>
        <w:tc>
          <w:tcPr>
            <w:tcW w:type="dxa" w:w="5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ただ環境に身を置くだけでなく、「どうしてそうなるのか」「なぜ私はこれをしようとしているのか」と、動かずに問い続ける。答えを急がない。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②</w:t>
            </w:r>
          </w:p>
        </w:tc>
        <w:tc>
          <w:tcPr>
            <w:tcW w:type="dxa" w:w="32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ワクワクする</w:t>
            </w:r>
          </w:p>
        </w:tc>
        <w:tc>
          <w:tcPr>
            <w:tcW w:type="dxa" w:w="5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心が動く。新しいものが、すでに抱えているものとつながって火がつく。</w:t>
            </w:r>
          </w:p>
        </w:tc>
      </w:tr>
      <w:tr>
        <w:tc>
          <w:tcPr>
            <w:tcW w:type="dxa" w:w="7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③</w:t>
            </w:r>
          </w:p>
        </w:tc>
        <w:tc>
          <w:tcPr>
            <w:tcW w:type="dxa" w:w="32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夢中になる</w:t>
            </w:r>
          </w:p>
        </w:tc>
        <w:tc>
          <w:tcPr>
            <w:tcW w:type="dxa" w:w="5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時間を忘れて没頭する。楽しい。②の火があるから没頭できる。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④</w:t>
            </w:r>
          </w:p>
        </w:tc>
        <w:tc>
          <w:tcPr>
            <w:tcW w:type="dxa" w:w="32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繰り返す</w:t>
            </w:r>
          </w:p>
        </w:tc>
        <w:tc>
          <w:tcPr>
            <w:tcW w:type="dxa" w:w="5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続けることで力がつき、習慣になる。②の火が続いている間だけ、続けられる。</w:t>
            </w:r>
          </w:p>
        </w:tc>
      </w:tr>
      <w:tr>
        <w:tc>
          <w:tcPr>
            <w:tcW w:type="dxa" w:w="7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⑤</w:t>
            </w:r>
          </w:p>
        </w:tc>
        <w:tc>
          <w:tcPr>
            <w:tcW w:type="dxa" w:w="32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新しいイメージが生まれる</w:t>
            </w:r>
          </w:p>
        </w:tc>
        <w:tc>
          <w:tcPr>
            <w:tcW w:type="dxa" w:w="5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外(人・場所・出来事)から扉が開く。眠っていたものが、外のきっかけで呼び覚まされることもある。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⑥</w:t>
            </w:r>
          </w:p>
        </w:tc>
        <w:tc>
          <w:tcPr>
            <w:tcW w:type="dxa" w:w="32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具体的に出す</w:t>
            </w:r>
          </w:p>
        </w:tc>
        <w:tc>
          <w:tcPr>
            <w:tcW w:type="dxa" w:w="5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頭の中でなく、物として出す。押し入れから日記や資料を取り出すように、手を動かして形にする。</w:t>
            </w:r>
          </w:p>
        </w:tc>
      </w:tr>
      <w:tr>
        <w:tc>
          <w:tcPr>
            <w:tcW w:type="dxa" w:w="7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⑦</w:t>
            </w:r>
          </w:p>
        </w:tc>
        <w:tc>
          <w:tcPr>
            <w:tcW w:type="dxa" w:w="32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いろんな角度から磨く</w:t>
            </w:r>
          </w:p>
        </w:tc>
        <w:tc>
          <w:tcPr>
            <w:tcW w:type="dxa" w:w="5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見直し、工夫、改善する。別の角度からもう一度つながり、視点が変わる。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⑧</w:t>
            </w:r>
          </w:p>
        </w:tc>
        <w:tc>
          <w:tcPr>
            <w:tcW w:type="dxa" w:w="32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軸が立つ</w:t>
            </w:r>
          </w:p>
        </w:tc>
        <w:tc>
          <w:tcPr>
            <w:tcW w:type="dxa" w:w="5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古い軸がゆるむ不安(揺れ)を通って、新しい軸が立つ。「これで行く」も「これは違う」も含む。</w:t>
            </w:r>
          </w:p>
        </w:tc>
      </w:tr>
      <w:tr>
        <w:tc>
          <w:tcPr>
            <w:tcW w:type="dxa" w:w="7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⑨</w:t>
            </w:r>
          </w:p>
        </w:tc>
        <w:tc>
          <w:tcPr>
            <w:tcW w:type="dxa" w:w="32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人の声やAIのアドバイスをもらって、動いてみる</w:t>
            </w:r>
          </w:p>
        </w:tc>
        <w:tc>
          <w:tcPr>
            <w:tcW w:type="dxa" w:w="5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一人で完成させるのでなく、ここで外を通す。人やAIに聞き、返ってきたもので確かめ、動いてみる。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222222"/>
                <w:sz w:val="22"/>
                <w:szCs w:val="22"/>
              </w:rPr>
              <w:t xml:space="preserve">⑩</w:t>
            </w:r>
          </w:p>
        </w:tc>
        <w:tc>
          <w:tcPr>
            <w:tcW w:type="dxa" w:w="32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20"/>
                <w:szCs w:val="20"/>
              </w:rPr>
              <w:t xml:space="preserve">次のステージへ進める状態になる</w:t>
            </w:r>
          </w:p>
        </w:tc>
        <w:tc>
          <w:tcPr>
            <w:tcW w:type="dxa" w:w="5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8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20"/>
                <w:szCs w:val="20"/>
              </w:rPr>
              <w:t xml:space="preserve">完成ではなく、次へ進める状態になること。そしてそれが、次の①になる。※つなぎ目の中身は要検討(下記)。</w:t>
            </w:r>
          </w:p>
        </w:tc>
      </w:tr>
    </w:tbl>
    <w:p>
      <w:pPr>
        <w:pStyle w:val="Heading1"/>
        <w:spacing w:after="140" w:before="360"/>
      </w:pPr>
      <w:r>
        <w:rPr>
          <w:rFonts w:ascii="Yu Gothic" w:cs="Yu Gothic" w:eastAsia="Yu Gothic" w:hAnsi="Yu Gothic"/>
          <w:b/>
          <w:bCs/>
          <w:color w:val="1F3864"/>
          <w:sz w:val="30"/>
          <w:szCs w:val="30"/>
        </w:rPr>
        <w:t xml:space="preserve">2. 検証でわかったこと</w:t>
      </w:r>
    </w:p>
    <w:p>
      <w:pPr>
        <w:pStyle w:val="Heading2"/>
        <w:spacing w:after="100" w:before="260"/>
      </w:pPr>
      <w:r>
        <w:rPr>
          <w:rFonts w:ascii="Yu Gothic" w:cs="Yu Gothic" w:eastAsia="Yu Gothic" w:hAnsi="Yu Gothic"/>
          <w:b/>
          <w:bCs/>
          <w:color w:val="2E5A88"/>
          <w:sz w:val="25"/>
          <w:szCs w:val="25"/>
        </w:rPr>
        <w:t xml:space="preserve">① とどまる は、受け身ではなく「問う静止」だった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図の①は「焦らず、見る・感じる・慣れる」=受け身。でも私の①は違う。動かないまま、内側で問い続けている。</w:t>
      </w:r>
    </w:p>
    <w:p>
      <w:pPr>
        <w:pBdr>
          <w:left w:val="single" w:color="2E5A88" w:sz="18" w:space="140"/>
        </w:pBdr>
        <w:spacing w:after="40" w:line="300"/>
        <w:ind w:left="360"/>
      </w:pPr>
      <w:r>
        <w:rPr>
          <w:rFonts w:ascii="Yu Gothic" w:cs="Yu Gothic" w:eastAsia="Yu Gothic" w:hAnsi="Yu Gothic"/>
          <w:i/>
          <w:iCs/>
          <w:color w:val="333333"/>
          <w:sz w:val="21"/>
          <w:szCs w:val="21"/>
        </w:rPr>
        <w:t xml:space="preserve">「どうしてそうなるのか」</w:t>
      </w:r>
    </w:p>
    <w:p>
      <w:pPr>
        <w:pBdr>
          <w:left w:val="single" w:color="2E5A88" w:sz="18" w:space="140"/>
        </w:pBdr>
        <w:spacing w:after="140" w:line="300"/>
        <w:ind w:left="360"/>
      </w:pPr>
      <w:r>
        <w:rPr>
          <w:rFonts w:ascii="Yu Gothic" w:cs="Yu Gothic" w:eastAsia="Yu Gothic" w:hAnsi="Yu Gothic"/>
          <w:i/>
          <w:iCs/>
          <w:color w:val="333333"/>
          <w:sz w:val="21"/>
          <w:szCs w:val="21"/>
        </w:rPr>
        <w:t xml:space="preserve">「なぜ私はこれをしようとしているのか」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目的や動機を問う段。ここで問いを深めておくから、⑧で軸が立ち、次へ進める。30年の日記そのもの——とどまって問う練習を、私はいちばん長くやってきた。</w:t>
      </w:r>
    </w:p>
    <w:p>
      <w:pPr>
        <w:pStyle w:val="Heading2"/>
        <w:spacing w:after="100" w:before="260"/>
      </w:pPr>
      <w:r>
        <w:rPr>
          <w:rFonts w:ascii="Yu Gothic" w:cs="Yu Gothic" w:eastAsia="Yu Gothic" w:hAnsi="Yu Gothic"/>
          <w:b/>
          <w:bCs/>
          <w:color w:val="2E5A88"/>
          <w:sz w:val="25"/>
          <w:szCs w:val="25"/>
        </w:rPr>
        <w:t xml:space="preserve">② ワクワクの正体は「つながる」だった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単位やレポートにはワクワクしなかった。大学と108の道が「つながった」瞬間に、火がついた。私のワクワクは「新しさ」より「すでに抱えているものとの接続」から来る。そして②の火は一度きりでなく、④の間ずっと燃えていなければ続かない。火が消えれば、そこで止まる。</w:t>
      </w:r>
    </w:p>
    <w:p>
      <w:pPr>
        <w:pStyle w:val="Heading2"/>
        <w:spacing w:after="100" w:before="260"/>
      </w:pPr>
      <w:r>
        <w:rPr>
          <w:rFonts w:ascii="Yu Gothic" w:cs="Yu Gothic" w:eastAsia="Yu Gothic" w:hAnsi="Yu Gothic"/>
          <w:b/>
          <w:bCs/>
          <w:color w:val="2E5A88"/>
          <w:sz w:val="25"/>
          <w:szCs w:val="25"/>
        </w:rPr>
        <w:t xml:space="preserve">⑤ 新しいイメージは、必ず「外」から来る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6つの事例すべてで、⑤の転機は外との出会いだった(ラジオ、はなちゃんの再誘い、堀さん、さやかさん…)。大学の一件で「内から思い出した」ように見えたものも、越来城趾という「場所(外)」がきっかけだった。⑤は外から扉が開く段。自分では起こせない。だから、①〜④を火を絶やさず回して、扉が開いたとき跳べるように備えておく。</w:t>
      </w:r>
    </w:p>
    <w:p>
      <w:pPr>
        <w:pStyle w:val="Heading2"/>
        <w:spacing w:after="100" w:before="260"/>
      </w:pPr>
      <w:r>
        <w:rPr>
          <w:rFonts w:ascii="Yu Gothic" w:cs="Yu Gothic" w:eastAsia="Yu Gothic" w:hAnsi="Yu Gothic"/>
          <w:b/>
          <w:bCs/>
          <w:color w:val="2E5A88"/>
          <w:sz w:val="25"/>
          <w:szCs w:val="25"/>
        </w:rPr>
        <w:t xml:space="preserve">⑧ 軸が立つ前に、まず「揺れる」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おうち社長を手放す不安を通って、少しずつ肩書きを変えていった。揺れは⑧の失敗ではなく、⑧の中身そのもの。古い軸がゆるまないと、新しい軸は立たない。</w:t>
      </w:r>
    </w:p>
    <w:p>
      <w:pPr>
        <w:pStyle w:val="Heading2"/>
        <w:spacing w:after="100" w:before="260"/>
      </w:pPr>
      <w:r>
        <w:rPr>
          <w:rFonts w:ascii="Yu Gothic" w:cs="Yu Gothic" w:eastAsia="Yu Gothic" w:hAnsi="Yu Gothic"/>
          <w:b/>
          <w:bCs/>
          <w:color w:val="2E5A88"/>
          <w:sz w:val="25"/>
          <w:szCs w:val="25"/>
        </w:rPr>
        <w:t xml:space="preserve">モンテッソーリとの関係 —— 下は似て、上は独自</w:t>
      </w:r>
    </w:p>
    <w:p>
      <w:pPr>
        <w:spacing w:after="120" w:line="300"/>
      </w:pP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似ているのは「段階の下の方」(①〜④)。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環境に置かれて、興味を持って、没頭して、繰り返す——これは子どもでも大人でも同じ、人間共通の自然な入り口。だから発達理論と重なる。</w:t>
      </w:r>
    </w:p>
    <w:p>
      <w:pPr>
        <w:spacing w:after="120" w:line="300"/>
      </w:pP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分かれるのは上の方(⑤以降)と、繰り返し方。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モンテッソーリの段階は一方通行で、二度と戻らない(子どもは乳児期に戻らない)。私の段階は螺旋で、同じ①に何度も戻る。子どもの発達は一度きりだが、大人の私は何度でも①から育ち直せる。——「人生再起動」そのもの。</w:t>
      </w:r>
    </w:p>
    <w:p>
      <w:pPr>
        <w:pStyle w:val="Heading1"/>
        <w:spacing w:after="140" w:before="360"/>
      </w:pPr>
      <w:r>
        <w:rPr>
          <w:rFonts w:ascii="Yu Gothic" w:cs="Yu Gothic" w:eastAsia="Yu Gothic" w:hAnsi="Yu Gothic"/>
          <w:b/>
          <w:bCs/>
          <w:color w:val="1F3864"/>
          <w:sz w:val="30"/>
          <w:szCs w:val="30"/>
        </w:rPr>
        <w:t xml:space="preserve">3. 既存理論との照合（裏づけ）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抽象的な「普遍理論」にするためではない。私が30年の人生から一人で見つけたパターンが、後から調べたら有名な理論と一致していた——という確認のため。理論家は理論から始めるが、私は人生から始めて同じ場所にたどり着いた。それが強み。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3400"/>
        <w:gridCol w:w="3500"/>
      </w:tblGrid>
      <w:tr>
        <w:trPr>
          <w:tblHeader/>
        </w:trPr>
        <w:tc>
          <w:tcPr>
            <w:tcW w:type="dxa" w:w="2100"/>
            <w:shd w:fill="2E5A8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えつこの段</w:t>
            </w:r>
          </w:p>
        </w:tc>
        <w:tc>
          <w:tcPr>
            <w:tcW w:type="dxa" w:w="3400"/>
            <w:shd w:fill="2E5A8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似ている既存理論</w:t>
            </w:r>
          </w:p>
        </w:tc>
        <w:tc>
          <w:tcPr>
            <w:tcW w:type="dxa" w:w="3500"/>
            <w:shd w:fill="2E5A8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重なり方 / 違い</w:t>
            </w:r>
          </w:p>
        </w:tc>
      </w:tr>
      <w:tr>
        <w:tc>
          <w:tcPr>
            <w:tcW w:type="dxa" w:w="2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18"/>
                <w:szCs w:val="18"/>
              </w:rPr>
              <w:t xml:space="preserve">②③④ 夢中・没頭</w:t>
            </w:r>
          </w:p>
        </w:tc>
        <w:tc>
          <w:tcPr>
            <w:tcW w:type="dxa" w:w="34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フロー理論(チクセントミハイ)</w:t>
            </w:r>
          </w:p>
        </w:tc>
        <w:tc>
          <w:tcPr>
            <w:tcW w:type="dxa" w:w="35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時間を忘れる没頭=フローそのもの。「火が続かないと④に行けない」は内発的動機づけの核心と一致。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18"/>
                <w:szCs w:val="18"/>
              </w:rPr>
              <w:t xml:space="preserve">⑤ 外から扉が開く</w:t>
            </w:r>
          </w:p>
        </w:tc>
        <w:tc>
          <w:tcPr>
            <w:tcW w:type="dxa" w:w="34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計画された偶発性(クランボルツ)／エフェクチュエーション(サラスバシー)</w:t>
            </w:r>
          </w:p>
        </w:tc>
        <w:tc>
          <w:tcPr>
            <w:tcW w:type="dxa" w:w="35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転機は計画でなく偶然の出会いから来る。ただし日々動いて備えた人だけが掴める——「①〜④を回して待つ」と一致。</w:t>
            </w:r>
          </w:p>
        </w:tc>
      </w:tr>
      <w:tr>
        <w:tc>
          <w:tcPr>
            <w:tcW w:type="dxa" w:w="2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18"/>
                <w:szCs w:val="18"/>
              </w:rPr>
              <w:t xml:space="preserve">① とどまって問う</w:t>
            </w:r>
          </w:p>
        </w:tc>
        <w:tc>
          <w:tcPr>
            <w:tcW w:type="dxa" w:w="34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(既存理論に乏しい=独自性)</w:t>
            </w:r>
          </w:p>
        </w:tc>
        <w:tc>
          <w:tcPr>
            <w:tcW w:type="dxa" w:w="35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多くの理論は「行動する」から始まる。最初に「動かず問う静止」を置くモデルはほぼ無い。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18"/>
                <w:szCs w:val="18"/>
              </w:rPr>
              <w:t xml:space="preserve">下の方(①〜④)</w:t>
            </w:r>
          </w:p>
        </w:tc>
        <w:tc>
          <w:tcPr>
            <w:tcW w:type="dxa" w:w="34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モンテッソーリ 敏感期／整えられた環境</w:t>
            </w:r>
          </w:p>
        </w:tc>
        <w:tc>
          <w:tcPr>
            <w:tcW w:type="dxa" w:w="35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環境に置く→興味→没頭→繰り返す。入り口は人間共通。ただし一方通行(不可逆)。</w:t>
            </w:r>
          </w:p>
        </w:tc>
      </w:tr>
      <w:tr>
        <w:tc>
          <w:tcPr>
            <w:tcW w:type="dxa" w:w="21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18"/>
                <w:szCs w:val="18"/>
              </w:rPr>
              <w:t xml:space="preserve">全体が螺旋</w:t>
            </w:r>
          </w:p>
        </w:tc>
        <w:tc>
          <w:tcPr>
            <w:tcW w:type="dxa" w:w="34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経験学習サイクル(コルブ)／英雄の旅</w:t>
            </w:r>
          </w:p>
        </w:tc>
        <w:tc>
          <w:tcPr>
            <w:tcW w:type="dxa" w:w="3500"/>
            <w:shd w:fill="F2F4F8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⑩が次の①になる循環構造。ただし「何度も回る」点はモンテッソーリと決定的に異なる。</w:t>
            </w:r>
          </w:p>
        </w:tc>
      </w:tr>
      <w:tr>
        <w:tc>
          <w:tcPr>
            <w:tcW w:type="dxa" w:w="21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/>
                <w:bCs/>
                <w:color w:val="1F3864"/>
                <w:sz w:val="18"/>
                <w:szCs w:val="18"/>
              </w:rPr>
              <w:t xml:space="preserve">⑩ 内的な到達</w:t>
            </w:r>
          </w:p>
        </w:tc>
        <w:tc>
          <w:tcPr>
            <w:tcW w:type="dxa" w:w="34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エウダイモニア／ナラティブ・アイデンティティ／正常化(モンテッソーリ)</w:t>
            </w:r>
          </w:p>
        </w:tc>
        <w:tc>
          <w:tcPr>
            <w:tcW w:type="dxa" w:w="3500"/>
            <w:shd w:fill="FFFFFF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line="270"/>
            </w:pPr>
            <w:r>
              <w:rPr>
                <w:rFonts w:ascii="Yu Gothic" w:cs="Yu Gothic" w:eastAsia="Yu Gothic" w:hAnsi="Yu Gothic"/>
                <w:b w:val="false"/>
                <w:bCs w:val="false"/>
                <w:color w:val="222222"/>
                <w:sz w:val="18"/>
                <w:szCs w:val="18"/>
              </w:rPr>
              <w:t xml:space="preserve">外的成功でなく内的な充足・納得を終点に置く点は珍しい。=独自性の核。</w:t>
            </w:r>
          </w:p>
        </w:tc>
      </w:tr>
    </w:tbl>
    <w:p>
      <w:pPr>
        <w:pStyle w:val="Heading1"/>
        <w:spacing w:after="140" w:before="360"/>
      </w:pPr>
      <w:r>
        <w:rPr>
          <w:rFonts w:ascii="Yu Gothic" w:cs="Yu Gothic" w:eastAsia="Yu Gothic" w:hAnsi="Yu Gothic"/>
          <w:b/>
          <w:bCs/>
          <w:color w:val="1F3864"/>
          <w:sz w:val="30"/>
          <w:szCs w:val="30"/>
        </w:rPr>
        <w:t xml:space="preserve">4. まだ答えが出ていないこと（次の宿題）</w:t>
      </w:r>
    </w:p>
    <w:p>
      <w:pPr>
        <w:spacing w:after="120" w:line="300"/>
      </w:pP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(a) ⑩から次の①へのつなぎ目。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 ⑩を「次のステージへ進める状態になる」と置いた。では「進める」と何で判断しているのか。店舗を持つ・法人が整うは外の出来事だが、「よし、次だ」と思える「何か」が内側で起きているはず。その中身は、今日はまだ言葉になっていない。保留。</w:t>
      </w:r>
    </w:p>
    <w:p>
      <w:pPr>
        <w:spacing w:after="120" w:line="300"/>
      </w:pP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(b) 火が消えて止まった企画はあったか。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 「ワクワクが続かないと進めない」が本当なら、過去に途中で止まったものは「火が消えたから」で説明できるはず。①〜④で火が消えたのか、①〜④は回っていたが⑤(外の扉)が来なかったのか——止まり方の見極めは、これから。</w:t>
      </w:r>
    </w:p>
    <w:p>
      <w:pPr>
        <w:spacing w:after="120" w:line="300"/>
      </w:pPr>
      <w:r>
        <w:rPr>
          <w:rFonts w:ascii="Yu Gothic" w:cs="Yu Gothic" w:eastAsia="Yu Gothic" w:hAnsi="Yu Gothic"/>
          <w:b/>
          <w:bCs/>
          <w:color w:val="222222"/>
          <w:sz w:val="21"/>
          <w:szCs w:val="21"/>
        </w:rPr>
        <w:t xml:space="preserve">(c) 名前。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 「競馬システム」は仮称。螺旋状に育てる中身とのつながりは弱い。ただし命名は⑥か⑨の作業。今は①にいるので、まだやらない。</w:t>
      </w:r>
    </w:p>
    <w:p>
      <w:pPr>
        <w:pBdr>
          <w:bottom w:val="single" w:color="C9D2E0" w:sz="8"/>
        </w:pBdr>
        <w:spacing w:after="120" w:before="120"/>
      </w:pPr>
      <w:r>
        <w:t xml:space="preserve"/>
      </w:r>
    </w:p>
    <w:p>
      <w:pPr>
        <w:pStyle w:val="Heading1"/>
        <w:spacing w:after="140" w:before="360"/>
      </w:pPr>
      <w:r>
        <w:rPr>
          <w:rFonts w:ascii="Yu Gothic" w:cs="Yu Gothic" w:eastAsia="Yu Gothic" w:hAnsi="Yu Gothic"/>
          <w:b/>
          <w:bCs/>
          <w:color w:val="1F3864"/>
          <w:sz w:val="30"/>
          <w:szCs w:val="30"/>
        </w:rPr>
        <w:t xml:space="preserve">5. 今、私がいる場所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競馬システムを育てる大きな螺旋の、</w:t>
      </w:r>
      <w:r>
        <w:rPr>
          <w:rFonts w:ascii="Yu Gothic" w:cs="Yu Gothic" w:eastAsia="Yu Gothic" w:hAnsi="Yu Gothic"/>
          <w:b/>
          <w:bCs/>
          <w:color w:val="1F3864"/>
          <w:sz w:val="21"/>
          <w:szCs w:val="21"/>
        </w:rPr>
        <w:t xml:space="preserve">① とどまる</w:t>
      </w: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 の段階。今日の対話すべてが、この①だった。とどまりながら、「なぜ私はこれを作ろうとしているのか」を問い、人やAIにそっと聞いて、眺めてきた。</w:t>
      </w:r>
    </w:p>
    <w:p>
      <w:pPr>
        <w:spacing w:after="4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今やること——ここまでの整理を、自分の言葉で残す(この記録)。</w:t>
      </w:r>
    </w:p>
    <w:p>
      <w:pPr>
        <w:spacing w:after="120" w:line="300"/>
      </w:pPr>
      <w:r>
        <w:rPr>
          <w:rFonts w:ascii="Yu Gothic" w:cs="Yu Gothic" w:eastAsia="Yu Gothic" w:hAnsi="Yu Gothic"/>
          <w:color w:val="222222"/>
          <w:sz w:val="21"/>
          <w:szCs w:val="21"/>
        </w:rPr>
        <w:t xml:space="preserve">まだやらないこと——きれいなWordPress研究室、動画講座・本・ワークブックの設計、名前の作り込み、外への証明。これらは全部⑨・⑩の作業。①にいる今、そこへ飛ばない。</w:t>
      </w:r>
    </w:p>
    <w:p>
      <w:pPr>
        <w:spacing w:after="40" w:line="300"/>
        <w:jc w:val="center"/>
      </w:pPr>
      <w:r>
        <w:rPr>
          <w:rFonts w:ascii="Yu Gothic" w:cs="Yu Gothic" w:eastAsia="Yu Gothic" w:hAnsi="Yu Gothic"/>
          <w:b/>
          <w:bCs/>
          <w:color w:val="2E5A88"/>
          <w:sz w:val="21"/>
          <w:szCs w:val="21"/>
        </w:rPr>
        <w:t xml:space="preserve">一歩ずつ、確実に。答えを急がない。</w:t>
      </w:r>
    </w:p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競馬システム ①段階 整理記録</dc:title>
  <dc:creator>くばえつこ</dc:creator>
  <cp:lastModifiedBy>Un-named</cp:lastModifiedBy>
  <cp:revision>1</cp:revision>
  <dcterms:created xsi:type="dcterms:W3CDTF">2026-07-27T06:04:05.687Z</dcterms:created>
  <dcterms:modified xsi:type="dcterms:W3CDTF">2026-07-27T06:04:05.970Z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